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The 'Schwa' Sound:    </w:t>
      </w:r>
      <w:r>
        <w:rPr>
          <w:rFonts w:cs="Arial" w:ascii="Arial" w:hAnsi="Arial"/>
          <w:b/>
          <w:bCs/>
          <w:color w:val="000000"/>
          <w:sz w:val="30"/>
          <w:szCs w:val="30"/>
          <w:shd w:fill="FFFFFF" w:val="clear"/>
          <w:lang w:val="en-US"/>
        </w:rPr>
        <w:t>ə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en-US"/>
        </w:rPr>
        <w:t>The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‘schwa’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sound is the most common sound in British English. It is often found in articles (‘a’, ‘the’) and prepositions (‘to’, ‘</w:t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>for’</w:t>
      </w:r>
      <w:r>
        <w:rPr>
          <w:rFonts w:cs="Arial" w:ascii="Arial" w:hAnsi="Arial"/>
          <w:bCs/>
          <w:sz w:val="24"/>
          <w:szCs w:val="24"/>
          <w:lang w:val="en-US"/>
        </w:rPr>
        <w:t>, ‘</w:t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>of’</w:t>
      </w:r>
      <w:r>
        <w:rPr>
          <w:rFonts w:cs="Arial" w:ascii="Arial" w:hAnsi="Arial"/>
          <w:bCs/>
          <w:sz w:val="24"/>
          <w:szCs w:val="24"/>
          <w:lang w:val="en-US"/>
        </w:rPr>
        <w:t xml:space="preserve">). </w:t>
      </w: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US"/>
        </w:rPr>
        <w:t xml:space="preserve">Any vowel or vowel combination can be pronounced as </w:t>
      </w: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US"/>
        </w:rPr>
        <w:t>a</w:t>
      </w: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US"/>
        </w:rPr>
        <w:t xml:space="preserve"> </w:t>
      </w:r>
      <w:r>
        <w:rPr>
          <w:rFonts w:cs="Arial" w:ascii="Arial" w:hAnsi="Arial"/>
          <w:bCs/>
          <w:i/>
          <w:color w:val="000000"/>
          <w:sz w:val="24"/>
          <w:szCs w:val="24"/>
          <w:shd w:fill="FFFFFF" w:val="clear"/>
          <w:lang w:val="en-US"/>
        </w:rPr>
        <w:t xml:space="preserve">schwa. 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If you want to speak British English like a native, then you must master the </w:t>
      </w:r>
      <w:r>
        <w:rPr>
          <w:rFonts w:cs="Arial" w:ascii="Arial" w:hAnsi="Arial"/>
          <w:bCs/>
          <w:i/>
          <w:iCs/>
          <w:color w:val="000000"/>
          <w:sz w:val="24"/>
          <w:szCs w:val="24"/>
          <w:shd w:fill="FFFFFF" w:val="clear"/>
          <w:lang w:val="en-US"/>
        </w:rPr>
        <w:t>schwa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 sound. The </w:t>
      </w:r>
      <w:r>
        <w:rPr>
          <w:rFonts w:cs="Arial" w:ascii="Arial" w:hAnsi="Arial"/>
          <w:bCs/>
          <w:i/>
          <w:iCs/>
          <w:color w:val="000000"/>
          <w:sz w:val="24"/>
          <w:szCs w:val="24"/>
          <w:shd w:fill="FFFFFF" w:val="clear"/>
          <w:lang w:val="en-US"/>
        </w:rPr>
        <w:t>schwa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 sound helps natives to speak very quickly.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>In Portuguese, the sound is called “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>xevá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>” or “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>vogal central média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>”.</w:t>
      </w:r>
    </w:p>
    <w:p>
      <w:pPr>
        <w:pStyle w:val="Normal"/>
        <w:rPr/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>See:</w:t>
        <w:tab/>
        <w:t xml:space="preserve"> </w:t>
      </w:r>
      <w:hyperlink r:id="rId2">
        <w:r>
          <w:rPr>
            <w:rStyle w:val="Hyperlink"/>
            <w:rFonts w:cs="Arial" w:ascii="Arial" w:hAnsi="Arial"/>
            <w:bCs/>
            <w:i w:val="false"/>
            <w:iCs w:val="false"/>
            <w:color w:val="000000"/>
            <w:sz w:val="24"/>
            <w:szCs w:val="24"/>
            <w:shd w:fill="FFFFFF" w:val="clear"/>
            <w:lang w:val="en-US"/>
          </w:rPr>
          <w:t>https://pt.wikipedia.org/wiki/Vogal_central_m%C3%A9dia</w:t>
        </w:r>
      </w:hyperlink>
    </w:p>
    <w:p>
      <w:pPr>
        <w:pStyle w:val="Normal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Here are some examples of the </w:t>
      </w:r>
      <w:r>
        <w:rPr>
          <w:rFonts w:cs="Arial" w:ascii="Arial" w:hAnsi="Arial"/>
          <w:bCs/>
          <w:i/>
          <w:iCs/>
          <w:color w:val="000000"/>
          <w:sz w:val="24"/>
          <w:szCs w:val="24"/>
          <w:shd w:fill="FFFFFF" w:val="clear"/>
          <w:lang w:val="en-US"/>
        </w:rPr>
        <w:t>schwa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 sound. 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Listen to your teacher say these words, and repeat. 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</w:r>
    </w:p>
    <w:p>
      <w:pPr>
        <w:pStyle w:val="BodyText"/>
        <w:spacing w:lineRule="auto" w:line="276" w:before="0" w:after="0"/>
        <w:rPr>
          <w:rFonts w:ascii="Ubuntu" w:hAnsi="Ubuntu"/>
          <w:sz w:val="28"/>
          <w:szCs w:val="28"/>
        </w:rPr>
      </w:pP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shd w:fill="FFFFFF" w:val="clear"/>
          <w:lang w:val="en-GB"/>
        </w:rPr>
        <w:tab/>
        <w:tab/>
        <w:t>teach</w:t>
      </w: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GB"/>
        </w:rPr>
        <w:t>er</w:t>
      </w: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en-GB"/>
        </w:rPr>
        <w:tab/>
        <w:tab/>
        <w:tab/>
        <w:tab/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US"/>
        </w:rPr>
        <w:t>ba</w:t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en-US"/>
        </w:rPr>
        <w:t>na</w:t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US"/>
        </w:rPr>
        <w:t>na</w:t>
      </w:r>
    </w:p>
    <w:p>
      <w:pPr>
        <w:pStyle w:val="BodyText"/>
        <w:spacing w:lineRule="auto" w:line="276" w:before="0" w:after="0"/>
        <w:rPr>
          <w:rFonts w:ascii="Ubuntu" w:hAnsi="Ubuntu"/>
          <w:sz w:val="28"/>
          <w:szCs w:val="28"/>
        </w:rPr>
      </w:pP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shd w:fill="FFFFFF" w:val="clear"/>
          <w:lang w:val="en-GB"/>
        </w:rPr>
        <w:tab/>
        <w:tab/>
      </w: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GB"/>
        </w:rPr>
        <w:t>ba</w:t>
      </w: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shd w:fill="FFFFFF" w:val="clear"/>
          <w:lang w:val="en-GB"/>
        </w:rPr>
        <w:t>lloon</w:t>
        <w:tab/>
        <w:tab/>
        <w:tab/>
        <w:tab/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US"/>
        </w:rPr>
        <w:t>to</w:t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shd w:fill="FFFFFF" w:val="clear"/>
          <w:lang w:val="en-US"/>
        </w:rPr>
        <w:t>morrow</w:t>
      </w:r>
    </w:p>
    <w:p>
      <w:pPr>
        <w:pStyle w:val="Normal"/>
        <w:spacing w:lineRule="auto" w:line="276" w:before="0" w:after="0"/>
        <w:ind w:firstLine="708" w:left="0" w:right="0"/>
        <w:rPr>
          <w:rFonts w:ascii="Ubuntu" w:hAnsi="Ubuntu"/>
          <w:sz w:val="28"/>
          <w:szCs w:val="28"/>
        </w:rPr>
      </w:pP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shd w:fill="FFFFFF" w:val="clear"/>
          <w:lang w:val="en-GB"/>
        </w:rPr>
        <w:tab/>
        <w:t>comm</w:t>
      </w: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GB"/>
        </w:rPr>
        <w:t>on</w:t>
      </w: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en-GB"/>
        </w:rPr>
        <w:tab/>
        <w:tab/>
        <w:tab/>
        <w:tab/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en-US"/>
        </w:rPr>
        <w:t>diffic</w:t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US"/>
        </w:rPr>
        <w:t>ult</w:t>
      </w:r>
    </w:p>
    <w:p>
      <w:pPr>
        <w:pStyle w:val="Normal"/>
        <w:spacing w:lineRule="auto" w:line="276" w:before="0" w:after="0"/>
        <w:ind w:firstLine="708" w:left="0" w:right="0"/>
        <w:rPr>
          <w:rFonts w:ascii="Ubuntu" w:hAnsi="Ubuntu"/>
          <w:sz w:val="28"/>
          <w:szCs w:val="28"/>
        </w:rPr>
      </w:pP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en-GB"/>
        </w:rPr>
        <w:tab/>
      </w:r>
      <w:r>
        <w:rPr>
          <w:rFonts w:cs="Arial" w:ascii="Ubuntu" w:hAnsi="Ubuntu"/>
          <w:bCs/>
          <w:sz w:val="28"/>
          <w:szCs w:val="28"/>
          <w:lang w:val="en-US"/>
        </w:rPr>
        <w:t>doc</w:t>
      </w:r>
      <w:r>
        <w:rPr>
          <w:rFonts w:cs="Arial" w:ascii="Ubuntu" w:hAnsi="Ubuntu"/>
          <w:bCs/>
          <w:sz w:val="28"/>
          <w:szCs w:val="28"/>
          <w:u w:val="single"/>
          <w:lang w:val="en-US"/>
        </w:rPr>
        <w:t>tor</w:t>
      </w:r>
      <w:r>
        <w:rPr>
          <w:rFonts w:cs="Arial" w:ascii="Ubuntu" w:hAnsi="Ubuntu"/>
          <w:bCs/>
          <w:sz w:val="28"/>
          <w:szCs w:val="28"/>
          <w:u w:val="none"/>
          <w:lang w:val="en-US"/>
        </w:rPr>
        <w:tab/>
        <w:tab/>
        <w:tab/>
        <w:tab/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en-US"/>
        </w:rPr>
        <w:t>thea</w:t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US"/>
        </w:rPr>
        <w:t>ter</w:t>
      </w:r>
    </w:p>
    <w:p>
      <w:pPr>
        <w:pStyle w:val="Normal"/>
        <w:spacing w:lineRule="auto" w:line="276" w:before="0" w:after="0"/>
        <w:ind w:firstLine="708" w:left="0" w:right="0"/>
        <w:rPr>
          <w:rFonts w:ascii="Ubuntu" w:hAnsi="Ubuntu"/>
          <w:sz w:val="28"/>
          <w:szCs w:val="28"/>
        </w:rPr>
      </w:pPr>
      <w:r>
        <w:rPr>
          <w:rFonts w:cs="Arial" w:ascii="Ubuntu" w:hAnsi="Ubuntu"/>
          <w:bCs/>
          <w:sz w:val="28"/>
          <w:szCs w:val="28"/>
          <w:lang w:val="en-US"/>
        </w:rPr>
        <w:tab/>
        <w:t>su</w:t>
      </w:r>
      <w:r>
        <w:rPr>
          <w:rFonts w:cs="Arial" w:ascii="Ubuntu" w:hAnsi="Ubuntu"/>
          <w:bCs/>
          <w:sz w:val="28"/>
          <w:szCs w:val="28"/>
          <w:u w:val="single"/>
          <w:lang w:val="en-US"/>
        </w:rPr>
        <w:t>mmer</w:t>
      </w:r>
      <w:r>
        <w:rPr>
          <w:rFonts w:cs="Arial" w:ascii="Ubuntu" w:hAnsi="Ubuntu"/>
          <w:bCs/>
          <w:sz w:val="28"/>
          <w:szCs w:val="28"/>
          <w:u w:val="none"/>
          <w:lang w:val="en-US"/>
        </w:rPr>
        <w:tab/>
        <w:tab/>
        <w:tab/>
        <w:tab/>
      </w: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en-GB"/>
        </w:rPr>
        <w:t>natu</w:t>
      </w:r>
      <w:r>
        <w:rPr>
          <w:rFonts w:cs="Ubuntu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GB"/>
        </w:rPr>
        <w:t>ral</w:t>
      </w:r>
    </w:p>
    <w:p>
      <w:pPr>
        <w:pStyle w:val="Normal"/>
        <w:spacing w:lineRule="auto" w:line="276" w:before="0" w:after="0"/>
        <w:rPr>
          <w:rFonts w:ascii="Ubuntu" w:hAnsi="Ubuntu" w:cs="Arial"/>
          <w:bCs/>
          <w:i w:val="false"/>
          <w:iCs w:val="false"/>
          <w:color w:val="000000"/>
          <w:sz w:val="28"/>
          <w:szCs w:val="28"/>
          <w:shd w:fill="FFFFFF" w:val="clear"/>
          <w:lang w:val="en-US"/>
        </w:rPr>
      </w:pP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en-US"/>
        </w:rPr>
        <w:tab/>
        <w:tab/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US"/>
        </w:rPr>
        <w:t>sur</w:t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shd w:fill="FFFFFF" w:val="clear"/>
          <w:lang w:val="en-US"/>
        </w:rPr>
        <w:t>vive</w:t>
      </w:r>
    </w:p>
    <w:p>
      <w:pPr>
        <w:pStyle w:val="Normal"/>
        <w:spacing w:lineRule="auto" w:line="276" w:before="0" w:after="0"/>
        <w:rPr>
          <w:rFonts w:ascii="Ubuntu" w:hAnsi="Ubuntu" w:cs="Arial"/>
          <w:bCs/>
          <w:i w:val="false"/>
          <w:iCs w:val="false"/>
          <w:color w:val="000000"/>
          <w:sz w:val="28"/>
          <w:szCs w:val="28"/>
          <w:shd w:fill="FFFFFF" w:val="clear"/>
          <w:lang w:val="en-US"/>
        </w:rPr>
      </w:pP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shd w:fill="FFFFFF" w:val="clear"/>
          <w:lang w:val="en-US"/>
        </w:rPr>
        <w:tab/>
        <w:tab/>
        <w:t>peo</w:t>
      </w:r>
      <w:r>
        <w:rPr>
          <w:rFonts w:cs="Arial" w:ascii="Ubuntu" w:hAnsi="Ubuntu"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val="en-US"/>
        </w:rPr>
        <w:t>ple</w:t>
      </w:r>
    </w:p>
    <w:p>
      <w:pPr>
        <w:pStyle w:val="BodyText"/>
        <w:spacing w:lineRule="auto" w:line="276"/>
        <w:rPr>
          <w:rFonts w:ascii="Arial" w:hAnsi="Arial"/>
          <w:sz w:val="24"/>
          <w:szCs w:val="24"/>
        </w:rPr>
      </w:pPr>
      <w:r>
        <w:rPr>
          <w:rFonts w:cs="Ubuntu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GB"/>
        </w:rPr>
        <w:tab/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Consider these two words:</w:t>
        <w:tab/>
        <w:tab/>
      </w:r>
      <w:r>
        <w:rPr>
          <w:rFonts w:cs="Arial" w:ascii="Ubuntu" w:hAnsi="Ubuntu"/>
          <w:b w:val="false"/>
          <w:bCs w:val="false"/>
          <w:color w:val="000000"/>
          <w:sz w:val="28"/>
          <w:szCs w:val="28"/>
          <w:shd w:fill="FFFFFF" w:val="clear"/>
          <w:lang w:val="en-US"/>
        </w:rPr>
        <w:t>man</w:t>
      </w:r>
      <w:r>
        <w:rPr>
          <w:rFonts w:cs="Arial" w:ascii="Ubuntu" w:hAnsi="Ubuntu"/>
          <w:b w:val="false"/>
          <w:bCs w:val="false"/>
          <w:color w:val="000000"/>
          <w:sz w:val="28"/>
          <w:szCs w:val="28"/>
          <w:shd w:fill="FFFFFF" w:val="clear"/>
          <w:lang w:val="en-US"/>
        </w:rPr>
        <w:tab/>
        <w:tab/>
      </w:r>
      <w:r>
        <w:rPr>
          <w:rFonts w:cs="Arial" w:ascii="Ubuntu" w:hAnsi="Ubuntu"/>
          <w:b w:val="false"/>
          <w:bCs w:val="false"/>
          <w:color w:val="000000"/>
          <w:sz w:val="28"/>
          <w:szCs w:val="28"/>
          <w:shd w:fill="FFFFFF" w:val="clear"/>
          <w:lang w:val="en-US"/>
        </w:rPr>
        <w:t>postman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US"/>
        </w:rPr>
        <w:t xml:space="preserve">In the word 'man', the letter 'a' is </w:t>
      </w: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US"/>
        </w:rPr>
        <w:t>spoken as a short ‘a’</w:t>
      </w: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US"/>
        </w:rPr>
        <w:t xml:space="preserve">. However, in the word 'postman', the letter 'a' is pronounced as a </w:t>
      </w:r>
      <w:r>
        <w:rPr>
          <w:rFonts w:cs="Arial" w:ascii="Arial" w:hAnsi="Arial"/>
          <w:bCs/>
          <w:i/>
          <w:color w:val="000000"/>
          <w:sz w:val="24"/>
          <w:szCs w:val="24"/>
          <w:shd w:fill="FFFFFF" w:val="clear"/>
          <w:lang w:val="en-US"/>
        </w:rPr>
        <w:t>schwa.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Now watch these videos for more information:</w:t>
      </w:r>
    </w:p>
    <w:p>
      <w:pPr>
        <w:pStyle w:val="Normal"/>
        <w:spacing w:lineRule="auto" w:line="240"/>
        <w:jc w:val="left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360"/>
        <w:jc w:val="left"/>
        <w:rPr/>
      </w:pPr>
      <w:r>
        <w:rPr>
          <w:rFonts w:cs="Arial" w:ascii="Arial" w:hAnsi="Arial"/>
          <w:bCs/>
          <w:sz w:val="24"/>
          <w:szCs w:val="24"/>
          <w:lang w:val="en-US"/>
        </w:rPr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i w:val="false"/>
            <w:iCs w:val="false"/>
            <w:color w:val="000000"/>
            <w:sz w:val="24"/>
            <w:szCs w:val="24"/>
            <w:highlight w:val="white"/>
            <w:lang w:val="en-US"/>
          </w:rPr>
          <w:t>https://www.youtube.com/watch?v=wg0P0oYkniE</w:t>
        </w:r>
      </w:hyperlink>
      <w:r>
        <w:rPr>
          <w:rFonts w:ascii="Arial" w:hAnsi="Arial"/>
          <w:sz w:val="24"/>
          <w:szCs w:val="24"/>
        </w:rPr>
        <w:tab/>
        <w:t>(4 mins)</w:t>
      </w:r>
    </w:p>
    <w:p>
      <w:pPr>
        <w:pStyle w:val="Normal"/>
        <w:rPr>
          <w:rFonts w:ascii="Arial" w:hAnsi="Arial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ab/>
      </w:r>
      <w:hyperlink r:id="rId4">
        <w:r>
          <w:rPr>
            <w:rStyle w:val="Hyperlink"/>
            <w:rFonts w:ascii="Arial" w:hAnsi="Arial"/>
            <w:sz w:val="24"/>
            <w:szCs w:val="24"/>
            <w:lang w:val="en-GB"/>
          </w:rPr>
          <w:t>https://www.youtube.com/watch?v=KwDJnXt3ZVQ</w:t>
        </w:r>
      </w:hyperlink>
      <w:r>
        <w:rPr>
          <w:rFonts w:ascii="Arial" w:hAnsi="Arial"/>
          <w:sz w:val="24"/>
          <w:szCs w:val="24"/>
          <w:lang w:val="en-GB"/>
        </w:rPr>
        <w:tab/>
      </w:r>
      <w:r>
        <w:rPr>
          <w:rFonts w:ascii="Arial" w:hAnsi="Arial"/>
          <w:sz w:val="24"/>
          <w:szCs w:val="24"/>
          <w:lang w:val="en-GB"/>
        </w:rPr>
        <w:t>(3 mins)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720" w:right="720" w:gutter="0" w:header="454" w:top="511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Ubuntu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 w:before="0" w:after="12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 w:before="0" w:after="12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widowControl w:val="false"/>
      <w:numPr>
        <w:ilvl w:val="1"/>
        <w:numId w:val="1"/>
      </w:numPr>
      <w:suppressAutoHyphens w:val="false"/>
      <w:ind w:hanging="0" w:left="100" w:right="0"/>
      <w:outlineLvl w:val="1"/>
    </w:pPr>
    <w:rPr>
      <w:rFonts w:ascii="Verdana" w:hAnsi="Verdana" w:eastAsia="Verdana" w:cs="Verdana"/>
      <w:lang w:val="en-US" w:bidi="en-US"/>
    </w:rPr>
  </w:style>
  <w:style w:type="paragraph" w:styleId="Heading3">
    <w:name w:val="heading 3"/>
    <w:basedOn w:val="Normal"/>
    <w:next w:val="BodyText"/>
    <w:qFormat/>
    <w:pPr>
      <w:widowControl w:val="false"/>
      <w:numPr>
        <w:ilvl w:val="2"/>
        <w:numId w:val="1"/>
      </w:numPr>
      <w:suppressAutoHyphens w:val="false"/>
      <w:spacing w:before="100" w:after="0"/>
      <w:ind w:hanging="0" w:left="100" w:right="0"/>
      <w:outlineLvl w:val="2"/>
    </w:pPr>
    <w:rPr>
      <w:rFonts w:ascii="Verdana" w:hAnsi="Verdana" w:eastAsia="Verdana" w:cs="Verdana"/>
      <w:b/>
      <w:bCs/>
      <w:sz w:val="22"/>
      <w:szCs w:val="22"/>
      <w:lang w:val="en-US" w:bidi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FF"/>
      <w:u w:val="single"/>
    </w:rPr>
  </w:style>
  <w:style w:type="character" w:styleId="Ttulo2Char">
    <w:name w:val="Título 2 Char"/>
    <w:qFormat/>
    <w:rPr>
      <w:rFonts w:ascii="Verdana" w:hAnsi="Verdana" w:eastAsia="Verdana" w:cs="Verdana"/>
      <w:sz w:val="24"/>
      <w:szCs w:val="24"/>
      <w:lang w:val="en-US" w:bidi="en-US"/>
    </w:rPr>
  </w:style>
  <w:style w:type="character" w:styleId="Ttulo3Char">
    <w:name w:val="Título 3 Char"/>
    <w:qFormat/>
    <w:rPr>
      <w:rFonts w:ascii="Verdana" w:hAnsi="Verdana" w:eastAsia="Verdana" w:cs="Verdana"/>
      <w:b/>
      <w:bCs/>
      <w:sz w:val="22"/>
      <w:szCs w:val="22"/>
      <w:lang w:val="en-US" w:bidi="en-US"/>
    </w:rPr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t.wikipedia.org/wiki/Vogal_central_m&#233;dia" TargetMode="External"/><Relationship Id="rId3" Type="http://schemas.openxmlformats.org/officeDocument/2006/relationships/hyperlink" Target="https://www.youtube.com/watch?v=wg0P0oYkniE" TargetMode="External"/><Relationship Id="rId4" Type="http://schemas.openxmlformats.org/officeDocument/2006/relationships/hyperlink" Target="https://www.youtube.com/watch?v=KwDJnXt3ZVQ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LibreOffice/26.2.1.2$Linux_X86_64 LibreOffice_project/8399f6259d8c87f40e7255cdb3c9b958f5e08948</Application>
  <AppVersion>15.0000</AppVersion>
  <Pages>1</Pages>
  <Words>152</Words>
  <Characters>856</Characters>
  <CharactersWithSpaces>1028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2015-02-09T14:55:00Z</cp:lastPrinted>
  <dcterms:modified xsi:type="dcterms:W3CDTF">2026-03-25T21:11:06Z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